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询比价采购第二次公告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单模光缆251028采购项目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单模光缆251028采购项目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19185225102964</w:t>
      </w:r>
      <w:bookmarkStart w:id="0" w:name="_GoBack"/>
      <w:bookmarkEnd w:id="0"/>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92"/>
        <w:gridCol w:w="1852"/>
        <w:gridCol w:w="794"/>
        <w:gridCol w:w="740"/>
        <w:gridCol w:w="1348"/>
        <w:gridCol w:w="1491"/>
        <w:gridCol w:w="1393"/>
      </w:tblGrid>
      <w:tr w14:paraId="3B0D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blHeader/>
        </w:trPr>
        <w:tc>
          <w:tcPr>
            <w:tcW w:w="303" w:type="pct"/>
            <w:tcBorders>
              <w:tl2br w:val="nil"/>
              <w:tr2bl w:val="nil"/>
            </w:tcBorders>
            <w:noWrap w:val="0"/>
            <w:vAlign w:val="center"/>
          </w:tcPr>
          <w:p w14:paraId="14E66D3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769" w:type="pct"/>
            <w:tcBorders>
              <w:tl2br w:val="nil"/>
              <w:tr2bl w:val="nil"/>
            </w:tcBorders>
            <w:noWrap w:val="0"/>
            <w:vAlign w:val="center"/>
          </w:tcPr>
          <w:p w14:paraId="05A5EF5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物料名称</w:t>
            </w:r>
          </w:p>
        </w:tc>
        <w:tc>
          <w:tcPr>
            <w:tcW w:w="954" w:type="pct"/>
            <w:tcBorders>
              <w:tl2br w:val="nil"/>
              <w:tr2bl w:val="nil"/>
            </w:tcBorders>
            <w:noWrap w:val="0"/>
            <w:vAlign w:val="center"/>
          </w:tcPr>
          <w:p w14:paraId="7CAA0447">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规格型号</w:t>
            </w:r>
          </w:p>
        </w:tc>
        <w:tc>
          <w:tcPr>
            <w:tcW w:w="409" w:type="pct"/>
            <w:tcBorders>
              <w:tl2br w:val="nil"/>
              <w:tr2bl w:val="nil"/>
            </w:tcBorders>
            <w:noWrap w:val="0"/>
            <w:vAlign w:val="center"/>
          </w:tcPr>
          <w:p w14:paraId="63A9E43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381" w:type="pct"/>
            <w:tcBorders>
              <w:tl2br w:val="nil"/>
              <w:tr2bl w:val="nil"/>
            </w:tcBorders>
            <w:noWrap w:val="0"/>
            <w:vAlign w:val="center"/>
          </w:tcPr>
          <w:p w14:paraId="55348ED4">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694" w:type="pct"/>
            <w:tcBorders>
              <w:tl2br w:val="nil"/>
              <w:tr2bl w:val="nil"/>
            </w:tcBorders>
            <w:noWrap w:val="0"/>
            <w:vAlign w:val="center"/>
          </w:tcPr>
          <w:p w14:paraId="73FEDD2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供货期</w:t>
            </w:r>
          </w:p>
        </w:tc>
        <w:tc>
          <w:tcPr>
            <w:tcW w:w="768" w:type="pct"/>
            <w:tcBorders>
              <w:tl2br w:val="nil"/>
              <w:tr2bl w:val="nil"/>
            </w:tcBorders>
            <w:noWrap w:val="0"/>
            <w:vAlign w:val="center"/>
          </w:tcPr>
          <w:p w14:paraId="446439C3">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使用</w:t>
            </w:r>
          </w:p>
          <w:p w14:paraId="03C722F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sz w:val="21"/>
                <w:szCs w:val="21"/>
                <w:u w:val="none"/>
                <w:lang w:val="en-US" w:eastAsia="zh-CN"/>
              </w:rPr>
              <w:t>地点</w:t>
            </w:r>
          </w:p>
        </w:tc>
        <w:tc>
          <w:tcPr>
            <w:tcW w:w="718" w:type="pct"/>
            <w:tcBorders>
              <w:tl2br w:val="nil"/>
              <w:tr2bl w:val="nil"/>
            </w:tcBorders>
            <w:noWrap w:val="0"/>
            <w:vAlign w:val="center"/>
          </w:tcPr>
          <w:p w14:paraId="57415AC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制造商名称（型规如有变更请注明）</w:t>
            </w:r>
          </w:p>
        </w:tc>
      </w:tr>
      <w:tr w14:paraId="3DDD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303" w:type="pct"/>
            <w:tcBorders>
              <w:tl2br w:val="nil"/>
              <w:tr2bl w:val="nil"/>
            </w:tcBorders>
            <w:noWrap w:val="0"/>
            <w:vAlign w:val="center"/>
          </w:tcPr>
          <w:p w14:paraId="19B4E276">
            <w:pPr>
              <w:keepNext w:val="0"/>
              <w:keepLines w:val="0"/>
              <w:pageBreakBefore w:val="0"/>
              <w:widowControl/>
              <w:tabs>
                <w:tab w:val="center" w:pos="4808"/>
                <w:tab w:val="left" w:pos="8065"/>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69" w:type="pct"/>
            <w:tcBorders>
              <w:tl2br w:val="nil"/>
              <w:tr2bl w:val="nil"/>
            </w:tcBorders>
            <w:noWrap w:val="0"/>
            <w:vAlign w:val="center"/>
          </w:tcPr>
          <w:p w14:paraId="11DE626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多模光缆</w:t>
            </w:r>
          </w:p>
        </w:tc>
        <w:tc>
          <w:tcPr>
            <w:tcW w:w="954" w:type="pct"/>
            <w:tcBorders>
              <w:tl2br w:val="nil"/>
              <w:tr2bl w:val="nil"/>
            </w:tcBorders>
            <w:noWrap w:val="0"/>
            <w:vAlign w:val="center"/>
          </w:tcPr>
          <w:p w14:paraId="5233ED4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GYTA6A/b</w:t>
            </w:r>
          </w:p>
        </w:tc>
        <w:tc>
          <w:tcPr>
            <w:tcW w:w="409" w:type="pct"/>
            <w:tcBorders>
              <w:tl2br w:val="nil"/>
              <w:tr2bl w:val="nil"/>
            </w:tcBorders>
            <w:noWrap w:val="0"/>
            <w:vAlign w:val="center"/>
          </w:tcPr>
          <w:p w14:paraId="447C51E9">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米</w:t>
            </w:r>
          </w:p>
        </w:tc>
        <w:tc>
          <w:tcPr>
            <w:tcW w:w="381" w:type="pct"/>
            <w:tcBorders>
              <w:tl2br w:val="nil"/>
              <w:tr2bl w:val="nil"/>
            </w:tcBorders>
            <w:noWrap w:val="0"/>
            <w:vAlign w:val="center"/>
          </w:tcPr>
          <w:p w14:paraId="7C24F47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2000</w:t>
            </w:r>
          </w:p>
        </w:tc>
        <w:tc>
          <w:tcPr>
            <w:tcW w:w="694" w:type="pct"/>
            <w:tcBorders>
              <w:tl2br w:val="nil"/>
              <w:tr2bl w:val="nil"/>
            </w:tcBorders>
            <w:shd w:val="clear" w:color="auto" w:fill="auto"/>
            <w:noWrap w:val="0"/>
            <w:vAlign w:val="center"/>
          </w:tcPr>
          <w:p w14:paraId="59FD5C6A">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2025-11-1</w:t>
            </w:r>
            <w:r>
              <w:rPr>
                <w:rFonts w:hint="eastAsia" w:ascii="宋体" w:hAnsi="宋体" w:cs="宋体"/>
                <w:i w:val="0"/>
                <w:iCs w:val="0"/>
                <w:color w:val="auto"/>
                <w:kern w:val="0"/>
                <w:sz w:val="21"/>
                <w:szCs w:val="21"/>
                <w:u w:val="none"/>
                <w:lang w:val="en-US" w:eastAsia="zh-CN" w:bidi="ar"/>
              </w:rPr>
              <w:t>5</w:t>
            </w:r>
          </w:p>
        </w:tc>
        <w:tc>
          <w:tcPr>
            <w:tcW w:w="768" w:type="pct"/>
            <w:tcBorders>
              <w:tl2br w:val="nil"/>
              <w:tr2bl w:val="nil"/>
            </w:tcBorders>
            <w:shd w:val="clear" w:color="auto" w:fill="auto"/>
            <w:noWrap w:val="0"/>
            <w:vAlign w:val="center"/>
          </w:tcPr>
          <w:p w14:paraId="1B04D86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莱钢</w:t>
            </w:r>
          </w:p>
        </w:tc>
        <w:tc>
          <w:tcPr>
            <w:tcW w:w="718" w:type="pct"/>
            <w:tcBorders>
              <w:tl2br w:val="nil"/>
              <w:tr2bl w:val="nil"/>
            </w:tcBorders>
            <w:noWrap w:val="0"/>
            <w:vAlign w:val="center"/>
          </w:tcPr>
          <w:p w14:paraId="04227729">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auto"/>
                <w:sz w:val="21"/>
                <w:szCs w:val="21"/>
                <w:highlight w:val="yellow"/>
                <w:u w:val="none"/>
                <w:lang w:val="en-US" w:eastAsia="zh-CN"/>
              </w:rPr>
            </w:pPr>
          </w:p>
        </w:tc>
      </w:tr>
      <w:tr w14:paraId="1E95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03" w:type="pct"/>
            <w:tcBorders>
              <w:tl2br w:val="nil"/>
              <w:tr2bl w:val="nil"/>
            </w:tcBorders>
            <w:noWrap w:val="0"/>
            <w:vAlign w:val="center"/>
          </w:tcPr>
          <w:p w14:paraId="5E31B0D5">
            <w:pPr>
              <w:keepNext w:val="0"/>
              <w:keepLines w:val="0"/>
              <w:pageBreakBefore w:val="0"/>
              <w:widowControl/>
              <w:tabs>
                <w:tab w:val="center" w:pos="4808"/>
                <w:tab w:val="left" w:pos="8065"/>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69" w:type="pct"/>
            <w:tcBorders>
              <w:tl2br w:val="nil"/>
              <w:tr2bl w:val="nil"/>
            </w:tcBorders>
            <w:noWrap w:val="0"/>
            <w:vAlign w:val="center"/>
          </w:tcPr>
          <w:p w14:paraId="76F2D71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单模光缆</w:t>
            </w:r>
          </w:p>
        </w:tc>
        <w:tc>
          <w:tcPr>
            <w:tcW w:w="954" w:type="pct"/>
            <w:tcBorders>
              <w:tl2br w:val="nil"/>
              <w:tr2bl w:val="nil"/>
            </w:tcBorders>
            <w:noWrap w:val="0"/>
            <w:vAlign w:val="center"/>
          </w:tcPr>
          <w:p w14:paraId="2D8795AB">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GYTA53-8B1.3   8芯 单模</w:t>
            </w:r>
          </w:p>
        </w:tc>
        <w:tc>
          <w:tcPr>
            <w:tcW w:w="409" w:type="pct"/>
            <w:tcBorders>
              <w:tl2br w:val="nil"/>
              <w:tr2bl w:val="nil"/>
            </w:tcBorders>
            <w:noWrap w:val="0"/>
            <w:vAlign w:val="center"/>
          </w:tcPr>
          <w:p w14:paraId="4D82006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米</w:t>
            </w:r>
          </w:p>
        </w:tc>
        <w:tc>
          <w:tcPr>
            <w:tcW w:w="381" w:type="pct"/>
            <w:tcBorders>
              <w:tl2br w:val="nil"/>
              <w:tr2bl w:val="nil"/>
            </w:tcBorders>
            <w:noWrap w:val="0"/>
            <w:vAlign w:val="center"/>
          </w:tcPr>
          <w:p w14:paraId="73671E2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2500</w:t>
            </w:r>
          </w:p>
        </w:tc>
        <w:tc>
          <w:tcPr>
            <w:tcW w:w="694" w:type="pct"/>
            <w:tcBorders>
              <w:tl2br w:val="nil"/>
              <w:tr2bl w:val="nil"/>
            </w:tcBorders>
            <w:noWrap w:val="0"/>
            <w:vAlign w:val="center"/>
          </w:tcPr>
          <w:p w14:paraId="501D63B5">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2025-11-1</w:t>
            </w:r>
            <w:r>
              <w:rPr>
                <w:rFonts w:hint="eastAsia" w:ascii="宋体" w:hAnsi="宋体" w:cs="宋体"/>
                <w:i w:val="0"/>
                <w:iCs w:val="0"/>
                <w:color w:val="auto"/>
                <w:kern w:val="0"/>
                <w:sz w:val="21"/>
                <w:szCs w:val="21"/>
                <w:u w:val="none"/>
                <w:lang w:val="en-US" w:eastAsia="zh-CN" w:bidi="ar"/>
              </w:rPr>
              <w:t>5</w:t>
            </w:r>
          </w:p>
        </w:tc>
        <w:tc>
          <w:tcPr>
            <w:tcW w:w="768" w:type="pct"/>
            <w:tcBorders>
              <w:tl2br w:val="nil"/>
              <w:tr2bl w:val="nil"/>
            </w:tcBorders>
            <w:noWrap w:val="0"/>
            <w:vAlign w:val="center"/>
          </w:tcPr>
          <w:p w14:paraId="77D9FEC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kern w:val="0"/>
                <w:sz w:val="21"/>
                <w:szCs w:val="21"/>
                <w:u w:val="none"/>
                <w:lang w:val="en-US" w:eastAsia="zh-CN" w:bidi="ar"/>
              </w:rPr>
              <w:t>山东省临沂市莒南县团林镇朋河石村/山东钢铁集团永锋临港有限公司临港先进优特钢产业基地炼钢区域</w:t>
            </w:r>
          </w:p>
        </w:tc>
        <w:tc>
          <w:tcPr>
            <w:tcW w:w="718" w:type="pct"/>
            <w:tcBorders>
              <w:tl2br w:val="nil"/>
              <w:tr2bl w:val="nil"/>
            </w:tcBorders>
            <w:noWrap w:val="0"/>
            <w:vAlign w:val="center"/>
          </w:tcPr>
          <w:p w14:paraId="653793E7">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auto"/>
                <w:sz w:val="21"/>
                <w:szCs w:val="21"/>
                <w:highlight w:val="yellow"/>
                <w:u w:val="none"/>
                <w:lang w:eastAsia="zh-CN"/>
              </w:rPr>
            </w:pPr>
          </w:p>
        </w:tc>
      </w:tr>
      <w:tr w14:paraId="7DFE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303" w:type="pct"/>
            <w:tcBorders>
              <w:tl2br w:val="nil"/>
              <w:tr2bl w:val="nil"/>
            </w:tcBorders>
            <w:noWrap w:val="0"/>
            <w:vAlign w:val="center"/>
          </w:tcPr>
          <w:p w14:paraId="1119CEDC">
            <w:pPr>
              <w:keepNext w:val="0"/>
              <w:keepLines w:val="0"/>
              <w:pageBreakBefore w:val="0"/>
              <w:widowControl/>
              <w:tabs>
                <w:tab w:val="center" w:pos="4808"/>
                <w:tab w:val="left" w:pos="8065"/>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69" w:type="pct"/>
            <w:tcBorders>
              <w:tl2br w:val="nil"/>
              <w:tr2bl w:val="nil"/>
            </w:tcBorders>
            <w:noWrap w:val="0"/>
            <w:vAlign w:val="center"/>
          </w:tcPr>
          <w:p w14:paraId="4ADF4BCE">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单模光缆</w:t>
            </w:r>
          </w:p>
        </w:tc>
        <w:tc>
          <w:tcPr>
            <w:tcW w:w="954" w:type="pct"/>
            <w:tcBorders>
              <w:tl2br w:val="nil"/>
              <w:tr2bl w:val="nil"/>
            </w:tcBorders>
            <w:noWrap w:val="0"/>
            <w:vAlign w:val="center"/>
          </w:tcPr>
          <w:p w14:paraId="7575CFD8">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GYSTS6B1.1</w:t>
            </w:r>
          </w:p>
        </w:tc>
        <w:tc>
          <w:tcPr>
            <w:tcW w:w="409" w:type="pct"/>
            <w:tcBorders>
              <w:tl2br w:val="nil"/>
              <w:tr2bl w:val="nil"/>
            </w:tcBorders>
            <w:noWrap w:val="0"/>
            <w:vAlign w:val="center"/>
          </w:tcPr>
          <w:p w14:paraId="7BF44112">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米</w:t>
            </w:r>
          </w:p>
        </w:tc>
        <w:tc>
          <w:tcPr>
            <w:tcW w:w="381" w:type="pct"/>
            <w:tcBorders>
              <w:tl2br w:val="nil"/>
              <w:tr2bl w:val="nil"/>
            </w:tcBorders>
            <w:noWrap w:val="0"/>
            <w:vAlign w:val="center"/>
          </w:tcPr>
          <w:p w14:paraId="6937271F">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10000</w:t>
            </w:r>
          </w:p>
        </w:tc>
        <w:tc>
          <w:tcPr>
            <w:tcW w:w="694" w:type="pct"/>
            <w:tcBorders>
              <w:tl2br w:val="nil"/>
              <w:tr2bl w:val="nil"/>
            </w:tcBorders>
            <w:noWrap w:val="0"/>
            <w:vAlign w:val="center"/>
          </w:tcPr>
          <w:p w14:paraId="1184C32D">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2025-12-1</w:t>
            </w:r>
          </w:p>
        </w:tc>
        <w:tc>
          <w:tcPr>
            <w:tcW w:w="768" w:type="pct"/>
            <w:tcBorders>
              <w:tl2br w:val="nil"/>
              <w:tr2bl w:val="nil"/>
            </w:tcBorders>
            <w:noWrap w:val="0"/>
            <w:vAlign w:val="center"/>
          </w:tcPr>
          <w:p w14:paraId="1B3DBDBC">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bottom"/>
              <w:rPr>
                <w:rFonts w:hint="eastAsia" w:ascii="宋体" w:hAnsi="宋体" w:eastAsia="宋体" w:cs="宋体"/>
                <w:i w:val="0"/>
                <w:iCs w:val="0"/>
                <w:color w:val="auto"/>
                <w:sz w:val="21"/>
                <w:szCs w:val="21"/>
                <w:u w:val="none"/>
                <w:lang w:eastAsia="zh-CN"/>
              </w:rPr>
            </w:pPr>
            <w:r>
              <w:rPr>
                <w:rFonts w:hint="eastAsia" w:ascii="宋体" w:hAnsi="宋体" w:eastAsia="宋体" w:cs="宋体"/>
                <w:i w:val="0"/>
                <w:iCs w:val="0"/>
                <w:color w:val="auto"/>
                <w:kern w:val="0"/>
                <w:sz w:val="21"/>
                <w:szCs w:val="21"/>
                <w:u w:val="none"/>
                <w:lang w:val="en-US" w:eastAsia="zh-CN" w:bidi="ar"/>
              </w:rPr>
              <w:t xml:space="preserve">江苏省张家港市华达码头 </w:t>
            </w:r>
          </w:p>
        </w:tc>
        <w:tc>
          <w:tcPr>
            <w:tcW w:w="718" w:type="pct"/>
            <w:tcBorders>
              <w:tl2br w:val="nil"/>
              <w:tr2bl w:val="nil"/>
            </w:tcBorders>
            <w:noWrap w:val="0"/>
            <w:vAlign w:val="center"/>
          </w:tcPr>
          <w:p w14:paraId="535C1AFA">
            <w:pPr>
              <w:keepNext w:val="0"/>
              <w:keepLines w:val="0"/>
              <w:pageBreakBefore w:val="0"/>
              <w:kinsoku/>
              <w:wordWrap/>
              <w:overflowPunct/>
              <w:topLinePunct w:val="0"/>
              <w:autoSpaceDE/>
              <w:autoSpaceDN/>
              <w:bidi w:val="0"/>
              <w:adjustRightInd/>
              <w:snapToGrid w:val="0"/>
              <w:spacing w:line="240" w:lineRule="auto"/>
              <w:jc w:val="center"/>
              <w:rPr>
                <w:rFonts w:hint="eastAsia" w:ascii="宋体" w:hAnsi="宋体" w:eastAsia="宋体" w:cs="宋体"/>
                <w:i w:val="0"/>
                <w:iCs w:val="0"/>
                <w:color w:val="auto"/>
                <w:sz w:val="21"/>
                <w:szCs w:val="21"/>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6</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u w:val="single"/>
          <w:lang w:val="en-US" w:eastAsia="zh-CN"/>
        </w:rPr>
      </w:pPr>
      <w:r>
        <w:rPr>
          <w:rFonts w:hint="eastAsia" w:ascii="仿宋" w:hAnsi="仿宋" w:eastAsia="仿宋" w:cs="仿宋"/>
          <w:bCs/>
          <w:color w:val="auto"/>
          <w:sz w:val="24"/>
          <w:szCs w:val="24"/>
          <w:highlight w:val="none"/>
          <w:u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u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2025年11月12日9：00前。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u w:val="none"/>
          <w:lang w:val="en-US" w:eastAsia="zh-CN"/>
        </w:rPr>
      </w:pPr>
      <w:r>
        <w:rPr>
          <w:rFonts w:hint="eastAsia" w:ascii="仿宋" w:hAnsi="仿宋" w:eastAsia="仿宋" w:cs="仿宋"/>
          <w:bCs/>
          <w:color w:val="auto"/>
          <w:sz w:val="24"/>
          <w:szCs w:val="24"/>
          <w:highlight w:val="none"/>
          <w:u w:val="none"/>
          <w:lang w:val="en-US" w:eastAsia="zh-CN"/>
        </w:rPr>
        <w:t>响应文件编制：网上报价、平台上传盖章扫描版响应文件，网上上传响应文件的截止时间（评标时间）为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2025年11月12日9时00分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3BF48313">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赵晖13563490520</w:t>
      </w:r>
    </w:p>
    <w:p w14:paraId="7F9199D3">
      <w:pPr>
        <w:pStyle w:val="286"/>
        <w:keepNext w:val="0"/>
        <w:keepLines w:val="0"/>
        <w:pageBreakBefore w:val="0"/>
        <w:widowControl/>
        <w:kinsoku/>
        <w:wordWrap/>
        <w:overflowPunct/>
        <w:topLinePunct w:val="0"/>
        <w:autoSpaceDE/>
        <w:autoSpaceDN/>
        <w:bidi w:val="0"/>
        <w:adjustRightInd/>
        <w:snapToGrid/>
        <w:spacing w:line="360" w:lineRule="auto"/>
        <w:ind w:firstLine="2280" w:firstLineChars="950"/>
        <w:textAlignment w:val="auto"/>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吴秀程13002760399</w:t>
      </w:r>
    </w:p>
    <w:p w14:paraId="66E93D12">
      <w:pPr>
        <w:pStyle w:val="286"/>
        <w:keepNext w:val="0"/>
        <w:keepLines w:val="0"/>
        <w:pageBreakBefore w:val="0"/>
        <w:widowControl/>
        <w:kinsoku/>
        <w:wordWrap/>
        <w:overflowPunct/>
        <w:topLinePunct w:val="0"/>
        <w:autoSpaceDE/>
        <w:autoSpaceDN/>
        <w:bidi w:val="0"/>
        <w:adjustRightInd/>
        <w:snapToGrid/>
        <w:spacing w:line="360" w:lineRule="auto"/>
        <w:ind w:firstLine="2280" w:firstLineChars="950"/>
        <w:textAlignment w:val="auto"/>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刘征13326225252</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济南市高新区舜华路2000号舜泰广场2号楼14层1401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张先生</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18754708000</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18754708000@163.com</w:t>
      </w:r>
      <w:r>
        <w:rPr>
          <w:rFonts w:hint="eastAsia" w:ascii="仿宋" w:hAnsi="仿宋" w:eastAsia="仿宋" w:cs="仿宋"/>
          <w:color w:val="auto"/>
          <w:sz w:val="24"/>
          <w:szCs w:val="24"/>
          <w:highlight w:val="none"/>
        </w:rPr>
        <w:t xml:space="preserve">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0" w:firstLineChars="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AC320C6">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13A6F532">
      <w:pPr>
        <w:spacing w:line="360" w:lineRule="auto"/>
        <w:ind w:firstLine="3840" w:firstLineChars="1600"/>
        <w:jc w:val="center"/>
        <w:rPr>
          <w:rFonts w:hint="eastAsia" w:ascii="仿宋" w:hAnsi="仿宋" w:eastAsia="仿宋" w:cs="仿宋"/>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5  </w:t>
      </w:r>
      <w:r>
        <w:rPr>
          <w:rFonts w:hint="eastAsia" w:ascii="仿宋" w:hAnsi="仿宋" w:eastAsia="仿宋" w:cs="仿宋"/>
          <w:color w:val="auto"/>
          <w:kern w:val="0"/>
          <w:sz w:val="24"/>
          <w:szCs w:val="24"/>
          <w:highlight w:val="none"/>
          <w:shd w:val="clear" w:color="auto" w:fill="FFFFFF"/>
        </w:rPr>
        <w:t>日</w:t>
      </w:r>
    </w:p>
    <w:p w14:paraId="2034A6D7">
      <w:pPr>
        <w:pStyle w:val="6"/>
        <w:ind w:left="0" w:leftChars="0" w:firstLine="0" w:firstLineChars="0"/>
        <w:rPr>
          <w:rFonts w:hint="eastAsia" w:ascii="仿宋" w:hAnsi="仿宋" w:eastAsia="仿宋" w:cs="仿宋"/>
          <w:szCs w:val="28"/>
          <w:highlight w:val="none"/>
          <w:lang w:val="en-US" w:eastAsia="zh-CN"/>
        </w:rPr>
      </w:pP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888176A1-0D0F-4194-B88D-ED7FEC051088}"/>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D08FF243-DE2D-4572-883D-19EEDA3DC8C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E568E7"/>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8C0D09"/>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AB0116"/>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2C49FE"/>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28060A"/>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3B13AF"/>
    <w:rsid w:val="246F3A50"/>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7966E2"/>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AE944FB"/>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1A34C8"/>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8070F1"/>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E524FD"/>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835586"/>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DF4A14"/>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1101F2"/>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8F3490"/>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1273</Words>
  <Characters>1517</Characters>
  <Lines>19</Lines>
  <Paragraphs>5</Paragraphs>
  <TotalTime>52</TotalTime>
  <ScaleCrop>false</ScaleCrop>
  <LinksUpToDate>false</LinksUpToDate>
  <CharactersWithSpaces>1614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2025-11-05T08:20:23Z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2C05CD5FB80C471BBD1E6612F2EA3CDE_13</vt:lpwstr>
  </property>
  <property fmtid="{D5CDD505-2E9C-101B-9397-08002B2CF9AE}" pid="4" name="KSOTemplateDocerSaveRecord">
    <vt:lpwstr>eyJoZGlkIjoiZDg1ODM3Yzk3OTUxNGM0NmE2N2RiMGJhYzYxNjJlMTYiLCJ1c2VySWQiOiI0OTg5Mjg2ODkifQ==</vt:lpwstr>
  </property>
</Properties>
</file>